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Pr="002013AD" w:rsidRDefault="00AD7547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A28BE" w:rsidP="00094EBB">
      <w:pPr>
        <w:jc w:val="center"/>
        <w:rPr>
          <w:rFonts w:cs="Times New Roman"/>
          <w:b/>
          <w:szCs w:val="24"/>
        </w:rPr>
      </w:pPr>
      <w:r w:rsidRPr="002013AD">
        <w:rPr>
          <w:rFonts w:cs="Times New Roman"/>
          <w:b/>
          <w:szCs w:val="24"/>
        </w:rPr>
        <w:t>Revenue Center</w:t>
      </w: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A28BE" w:rsidP="00094EBB">
      <w:pPr>
        <w:jc w:val="center"/>
        <w:rPr>
          <w:rFonts w:cs="Times New Roman"/>
          <w:szCs w:val="24"/>
        </w:rPr>
      </w:pPr>
      <w:r w:rsidRPr="002013AD">
        <w:rPr>
          <w:rFonts w:cs="Times New Roman"/>
          <w:szCs w:val="24"/>
        </w:rPr>
        <w:t>Name</w:t>
      </w:r>
    </w:p>
    <w:p w:rsidR="00094EBB" w:rsidRPr="002013AD" w:rsidRDefault="000A28BE" w:rsidP="00094EBB">
      <w:pPr>
        <w:jc w:val="center"/>
        <w:rPr>
          <w:rFonts w:cs="Times New Roman"/>
          <w:szCs w:val="24"/>
        </w:rPr>
      </w:pPr>
      <w:r w:rsidRPr="002013AD">
        <w:rPr>
          <w:rFonts w:cs="Times New Roman"/>
          <w:szCs w:val="24"/>
        </w:rPr>
        <w:t>Affiliation</w:t>
      </w:r>
    </w:p>
    <w:p w:rsidR="00094EBB" w:rsidRPr="002013AD" w:rsidRDefault="000A28BE" w:rsidP="00094EBB">
      <w:pPr>
        <w:jc w:val="center"/>
        <w:rPr>
          <w:rFonts w:cs="Times New Roman"/>
          <w:szCs w:val="24"/>
        </w:rPr>
      </w:pPr>
      <w:r w:rsidRPr="002013AD">
        <w:rPr>
          <w:rFonts w:cs="Times New Roman"/>
          <w:szCs w:val="24"/>
        </w:rPr>
        <w:t>Date</w:t>
      </w: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94EBB" w:rsidP="00094EBB">
      <w:pPr>
        <w:jc w:val="center"/>
        <w:rPr>
          <w:rFonts w:cs="Times New Roman"/>
          <w:szCs w:val="24"/>
        </w:rPr>
      </w:pPr>
    </w:p>
    <w:p w:rsidR="00094EBB" w:rsidRPr="002013AD" w:rsidRDefault="000A28BE" w:rsidP="00094EBB">
      <w:pPr>
        <w:jc w:val="center"/>
        <w:rPr>
          <w:rFonts w:cs="Times New Roman"/>
          <w:b/>
          <w:szCs w:val="24"/>
        </w:rPr>
      </w:pPr>
      <w:r w:rsidRPr="002013AD">
        <w:rPr>
          <w:rFonts w:cs="Times New Roman"/>
          <w:b/>
          <w:szCs w:val="24"/>
        </w:rPr>
        <w:t>Revenue Center</w:t>
      </w:r>
    </w:p>
    <w:p w:rsidR="00A56726" w:rsidRPr="002013AD" w:rsidRDefault="000A28BE" w:rsidP="00A56726">
      <w:pPr>
        <w:jc w:val="center"/>
        <w:rPr>
          <w:rFonts w:cs="Times New Roman"/>
          <w:b/>
          <w:szCs w:val="24"/>
        </w:rPr>
      </w:pPr>
      <w:r w:rsidRPr="002013AD">
        <w:rPr>
          <w:rFonts w:cs="Times New Roman"/>
          <w:b/>
          <w:szCs w:val="24"/>
        </w:rPr>
        <w:t>Housekeeping</w:t>
      </w:r>
    </w:p>
    <w:p w:rsidR="001D3856" w:rsidRPr="002013AD" w:rsidRDefault="000A28BE" w:rsidP="001D3856">
      <w:pPr>
        <w:ind w:firstLine="720"/>
        <w:rPr>
          <w:rFonts w:cs="Times New Roman"/>
          <w:szCs w:val="24"/>
        </w:rPr>
      </w:pPr>
      <w:r w:rsidRPr="002013AD">
        <w:rPr>
          <w:rFonts w:cs="Times New Roman"/>
          <w:szCs w:val="24"/>
        </w:rPr>
        <w:t>Revenue center refers to the different operating unit of an organization that is accountable for generating sales. Although</w:t>
      </w:r>
      <w:r w:rsidR="00A56726" w:rsidRPr="002013AD">
        <w:rPr>
          <w:rFonts w:cs="Times New Roman"/>
          <w:szCs w:val="24"/>
        </w:rPr>
        <w:t xml:space="preserve"> hotels do not operate a revenue </w:t>
      </w:r>
      <w:r w:rsidRPr="002013AD">
        <w:rPr>
          <w:rFonts w:cs="Times New Roman"/>
          <w:szCs w:val="24"/>
        </w:rPr>
        <w:t>center, some</w:t>
      </w:r>
      <w:r w:rsidR="00A56726" w:rsidRPr="002013AD">
        <w:rPr>
          <w:rFonts w:cs="Times New Roman"/>
          <w:szCs w:val="24"/>
        </w:rPr>
        <w:t xml:space="preserve"> </w:t>
      </w:r>
      <w:r w:rsidR="00252C8E" w:rsidRPr="002013AD">
        <w:rPr>
          <w:rFonts w:cs="Times New Roman"/>
          <w:szCs w:val="24"/>
        </w:rPr>
        <w:t>income centers include</w:t>
      </w:r>
      <w:r w:rsidRPr="002013AD">
        <w:rPr>
          <w:rFonts w:cs="Times New Roman"/>
          <w:szCs w:val="24"/>
        </w:rPr>
        <w:t xml:space="preserve"> food</w:t>
      </w:r>
      <w:r w:rsidR="00A56726" w:rsidRPr="002013AD">
        <w:rPr>
          <w:rFonts w:cs="Times New Roman"/>
          <w:szCs w:val="24"/>
        </w:rPr>
        <w:t xml:space="preserve"> and beverage </w:t>
      </w:r>
      <w:r w:rsidR="00252C8E" w:rsidRPr="002013AD">
        <w:rPr>
          <w:rFonts w:cs="Times New Roman"/>
          <w:szCs w:val="24"/>
        </w:rPr>
        <w:t>openings</w:t>
      </w:r>
      <w:r w:rsidRPr="002013AD">
        <w:rPr>
          <w:rFonts w:cs="Times New Roman"/>
          <w:szCs w:val="24"/>
        </w:rPr>
        <w:t xml:space="preserve">, </w:t>
      </w:r>
      <w:r w:rsidR="00252C8E" w:rsidRPr="002013AD">
        <w:rPr>
          <w:rFonts w:cs="Times New Roman"/>
          <w:szCs w:val="24"/>
        </w:rPr>
        <w:t>cookery</w:t>
      </w:r>
      <w:r w:rsidRPr="002013AD">
        <w:rPr>
          <w:rFonts w:cs="Times New Roman"/>
          <w:szCs w:val="24"/>
        </w:rPr>
        <w:t>, room</w:t>
      </w:r>
      <w:r w:rsidR="00A56726" w:rsidRPr="002013AD">
        <w:rPr>
          <w:rFonts w:cs="Times New Roman"/>
          <w:szCs w:val="24"/>
        </w:rPr>
        <w:t xml:space="preserve"> service, and </w:t>
      </w:r>
      <w:r w:rsidR="00252C8E" w:rsidRPr="002013AD">
        <w:rPr>
          <w:rFonts w:cs="Times New Roman"/>
          <w:szCs w:val="24"/>
        </w:rPr>
        <w:t>merchandizing</w:t>
      </w:r>
      <w:r w:rsidR="00A56726" w:rsidRPr="002013AD">
        <w:rPr>
          <w:rFonts w:cs="Times New Roman"/>
          <w:szCs w:val="24"/>
        </w:rPr>
        <w:t xml:space="preserve"> </w:t>
      </w:r>
      <w:r w:rsidRPr="002013AD">
        <w:rPr>
          <w:rFonts w:cs="Times New Roman"/>
          <w:szCs w:val="24"/>
        </w:rPr>
        <w:t>stores. The</w:t>
      </w:r>
      <w:r w:rsidR="00A56726" w:rsidRPr="002013AD">
        <w:rPr>
          <w:rFonts w:cs="Times New Roman"/>
          <w:szCs w:val="24"/>
        </w:rPr>
        <w:t xml:space="preserve"> divisions of </w:t>
      </w:r>
      <w:r w:rsidR="00252C8E" w:rsidRPr="002013AD">
        <w:rPr>
          <w:rFonts w:cs="Times New Roman"/>
          <w:szCs w:val="24"/>
        </w:rPr>
        <w:t>sustenance</w:t>
      </w:r>
      <w:r w:rsidR="00A56726" w:rsidRPr="002013AD">
        <w:rPr>
          <w:rFonts w:cs="Times New Roman"/>
          <w:szCs w:val="24"/>
        </w:rPr>
        <w:t xml:space="preserve"> centers provide crucial support for the hotel </w:t>
      </w:r>
      <w:r w:rsidRPr="002013AD">
        <w:rPr>
          <w:rFonts w:cs="Times New Roman"/>
          <w:szCs w:val="24"/>
        </w:rPr>
        <w:t>industry. Areas</w:t>
      </w:r>
      <w:r w:rsidR="00A56726" w:rsidRPr="002013AD">
        <w:rPr>
          <w:rFonts w:cs="Times New Roman"/>
          <w:szCs w:val="24"/>
        </w:rPr>
        <w:t xml:space="preserve"> such as the front of the house and front office are </w:t>
      </w:r>
      <w:r w:rsidR="00252C8E" w:rsidRPr="002013AD">
        <w:rPr>
          <w:rFonts w:cs="Times New Roman"/>
          <w:szCs w:val="24"/>
        </w:rPr>
        <w:t>parts</w:t>
      </w:r>
      <w:r w:rsidR="00A56726" w:rsidRPr="002013AD">
        <w:rPr>
          <w:rFonts w:cs="Times New Roman"/>
          <w:szCs w:val="24"/>
        </w:rPr>
        <w:t xml:space="preserve"> where the </w:t>
      </w:r>
      <w:r w:rsidR="00252C8E" w:rsidRPr="002013AD">
        <w:rPr>
          <w:rFonts w:cs="Times New Roman"/>
          <w:szCs w:val="24"/>
        </w:rPr>
        <w:t>contact</w:t>
      </w:r>
      <w:r w:rsidR="00A56726" w:rsidRPr="002013AD">
        <w:rPr>
          <w:rFonts w:cs="Times New Roman"/>
          <w:szCs w:val="24"/>
        </w:rPr>
        <w:t xml:space="preserve"> between employees and guests is not </w:t>
      </w:r>
      <w:r w:rsidRPr="002013AD">
        <w:rPr>
          <w:rFonts w:cs="Times New Roman"/>
          <w:szCs w:val="24"/>
        </w:rPr>
        <w:t xml:space="preserve">frequent. </w:t>
      </w:r>
      <w:r w:rsidR="00252C8E" w:rsidRPr="002013AD">
        <w:rPr>
          <w:rFonts w:cs="Times New Roman"/>
          <w:szCs w:val="24"/>
        </w:rPr>
        <w:t>Housework</w:t>
      </w:r>
      <w:r w:rsidR="00473856" w:rsidRPr="002013AD">
        <w:rPr>
          <w:rFonts w:cs="Times New Roman"/>
          <w:szCs w:val="24"/>
        </w:rPr>
        <w:t xml:space="preserve"> workers infrequently interact with the guest while back of the house serves clients through repairing the leaky </w:t>
      </w:r>
      <w:r w:rsidRPr="002013AD">
        <w:rPr>
          <w:rFonts w:cs="Times New Roman"/>
          <w:szCs w:val="24"/>
        </w:rPr>
        <w:t>faucet, cleaning</w:t>
      </w:r>
      <w:r w:rsidR="00473856" w:rsidRPr="002013AD">
        <w:rPr>
          <w:rFonts w:cs="Times New Roman"/>
          <w:szCs w:val="24"/>
        </w:rPr>
        <w:t xml:space="preserve"> guestrooms, a</w:t>
      </w:r>
      <w:r w:rsidR="0098657C" w:rsidRPr="002013AD">
        <w:rPr>
          <w:rFonts w:cs="Times New Roman"/>
          <w:szCs w:val="24"/>
        </w:rPr>
        <w:t xml:space="preserve">nd correcting </w:t>
      </w:r>
      <w:r w:rsidRPr="002013AD">
        <w:rPr>
          <w:rFonts w:cs="Times New Roman"/>
          <w:szCs w:val="24"/>
        </w:rPr>
        <w:t>customers’</w:t>
      </w:r>
      <w:r w:rsidR="0098657C" w:rsidRPr="002013AD">
        <w:rPr>
          <w:rFonts w:cs="Times New Roman"/>
          <w:szCs w:val="24"/>
        </w:rPr>
        <w:t xml:space="preserve"> </w:t>
      </w:r>
      <w:r w:rsidRPr="002013AD">
        <w:rPr>
          <w:rFonts w:cs="Times New Roman"/>
          <w:szCs w:val="24"/>
        </w:rPr>
        <w:t>accounts</w:t>
      </w:r>
      <w:r w:rsidR="002013AD" w:rsidRPr="002013AD">
        <w:rPr>
          <w:rFonts w:cs="Times New Roman"/>
          <w:szCs w:val="24"/>
        </w:rPr>
        <w:t xml:space="preserve"> </w:t>
      </w:r>
      <w:r w:rsidR="002013AD" w:rsidRPr="002013AD">
        <w:rPr>
          <w:rFonts w:cs="Times New Roman"/>
          <w:color w:val="333333"/>
          <w:szCs w:val="24"/>
          <w:shd w:val="clear" w:color="auto" w:fill="FFFFFF"/>
        </w:rPr>
        <w:t>(Crossan, 2014)</w:t>
      </w:r>
      <w:r w:rsidRPr="002013AD">
        <w:rPr>
          <w:rFonts w:cs="Times New Roman"/>
          <w:szCs w:val="24"/>
        </w:rPr>
        <w:t xml:space="preserve">. </w:t>
      </w:r>
    </w:p>
    <w:p w:rsidR="00094EBB" w:rsidRPr="002013AD" w:rsidRDefault="000A28BE" w:rsidP="001D3856">
      <w:pPr>
        <w:ind w:firstLine="720"/>
        <w:rPr>
          <w:rFonts w:cs="Times New Roman"/>
          <w:szCs w:val="24"/>
        </w:rPr>
      </w:pPr>
      <w:r w:rsidRPr="002013AD">
        <w:rPr>
          <w:rFonts w:cs="Times New Roman"/>
          <w:szCs w:val="24"/>
        </w:rPr>
        <w:t>Hotels</w:t>
      </w:r>
      <w:r w:rsidR="0098657C" w:rsidRPr="002013AD">
        <w:rPr>
          <w:rFonts w:cs="Times New Roman"/>
          <w:szCs w:val="24"/>
        </w:rPr>
        <w:t xml:space="preserve"> revenue </w:t>
      </w:r>
      <w:r w:rsidRPr="002013AD">
        <w:rPr>
          <w:rFonts w:cs="Times New Roman"/>
          <w:szCs w:val="24"/>
        </w:rPr>
        <w:t>centers</w:t>
      </w:r>
      <w:r w:rsidR="0098657C" w:rsidRPr="002013AD">
        <w:rPr>
          <w:rFonts w:cs="Times New Roman"/>
          <w:szCs w:val="24"/>
        </w:rPr>
        <w:t xml:space="preserve"> generate revenue through the sales of services and goods, </w:t>
      </w:r>
      <w:r w:rsidRPr="002013AD">
        <w:rPr>
          <w:rFonts w:cs="Times New Roman"/>
          <w:szCs w:val="24"/>
        </w:rPr>
        <w:t>for instance</w:t>
      </w:r>
      <w:r w:rsidR="0098657C" w:rsidRPr="002013AD">
        <w:rPr>
          <w:rFonts w:cs="Times New Roman"/>
          <w:szCs w:val="24"/>
        </w:rPr>
        <w:t xml:space="preserve">, food and beverages and the room department </w:t>
      </w:r>
      <w:r w:rsidRPr="002013AD">
        <w:rPr>
          <w:rFonts w:cs="Times New Roman"/>
          <w:szCs w:val="24"/>
        </w:rPr>
        <w:t>of a</w:t>
      </w:r>
      <w:r w:rsidR="0098657C" w:rsidRPr="002013AD">
        <w:rPr>
          <w:rFonts w:cs="Times New Roman"/>
          <w:szCs w:val="24"/>
        </w:rPr>
        <w:t xml:space="preserve"> </w:t>
      </w:r>
      <w:r w:rsidRPr="002013AD">
        <w:rPr>
          <w:rFonts w:cs="Times New Roman"/>
          <w:szCs w:val="24"/>
        </w:rPr>
        <w:t>hotel. Such</w:t>
      </w:r>
      <w:r w:rsidR="0098657C" w:rsidRPr="002013AD">
        <w:rPr>
          <w:rFonts w:cs="Times New Roman"/>
          <w:szCs w:val="24"/>
        </w:rPr>
        <w:t xml:space="preserve"> </w:t>
      </w:r>
      <w:r w:rsidRPr="002013AD">
        <w:rPr>
          <w:rFonts w:cs="Times New Roman"/>
          <w:szCs w:val="24"/>
        </w:rPr>
        <w:t>centers</w:t>
      </w:r>
      <w:r w:rsidR="0098657C" w:rsidRPr="002013AD">
        <w:rPr>
          <w:rFonts w:cs="Times New Roman"/>
          <w:szCs w:val="24"/>
        </w:rPr>
        <w:t xml:space="preserve"> are exclusively responsible for activities that bring cash to the hotel, but most individuals contradict the process as it only focuses on creating gross </w:t>
      </w:r>
      <w:r w:rsidRPr="002013AD">
        <w:rPr>
          <w:rFonts w:cs="Times New Roman"/>
          <w:szCs w:val="24"/>
        </w:rPr>
        <w:t>revenue. Laundry</w:t>
      </w:r>
      <w:r w:rsidR="002D3BE6" w:rsidRPr="002013AD">
        <w:rPr>
          <w:rFonts w:cs="Times New Roman"/>
          <w:szCs w:val="24"/>
        </w:rPr>
        <w:t xml:space="preserve"> services can charge additional funds for drying and cleaning client's </w:t>
      </w:r>
      <w:r w:rsidRPr="002013AD">
        <w:rPr>
          <w:rFonts w:cs="Times New Roman"/>
          <w:szCs w:val="24"/>
        </w:rPr>
        <w:t>clothes. Food</w:t>
      </w:r>
      <w:r w:rsidR="002D3BE6" w:rsidRPr="002013AD">
        <w:rPr>
          <w:rFonts w:cs="Times New Roman"/>
          <w:szCs w:val="24"/>
        </w:rPr>
        <w:t xml:space="preserve"> and beverages sales profits from alcohol and non-alcoholic beverages and food. In hotels, the sales of such beverages result in additional </w:t>
      </w:r>
      <w:r w:rsidRPr="002013AD">
        <w:rPr>
          <w:rFonts w:cs="Times New Roman"/>
          <w:szCs w:val="24"/>
        </w:rPr>
        <w:t>revenue. Emergency</w:t>
      </w:r>
      <w:r w:rsidR="002D3BE6" w:rsidRPr="002013AD">
        <w:rPr>
          <w:rFonts w:cs="Times New Roman"/>
          <w:szCs w:val="24"/>
        </w:rPr>
        <w:t xml:space="preserve"> centers and guest communications generate profit for the </w:t>
      </w:r>
      <w:r w:rsidRPr="002013AD">
        <w:rPr>
          <w:rFonts w:cs="Times New Roman"/>
          <w:szCs w:val="24"/>
        </w:rPr>
        <w:t>hotel. Caretaker services help tourists with hotel reservations, selling of tickets, and showing directions. Hotel workers help with confirmation of booking and reservation by the clients. The customers have to pay a certain amount of the total payment to guarantee the reservations</w:t>
      </w:r>
      <w:r w:rsidR="002013AD" w:rsidRPr="002013AD">
        <w:rPr>
          <w:rFonts w:cs="Times New Roman"/>
          <w:szCs w:val="24"/>
        </w:rPr>
        <w:t xml:space="preserve"> </w:t>
      </w:r>
      <w:r w:rsidR="002013AD" w:rsidRPr="002013AD">
        <w:rPr>
          <w:rFonts w:cs="Times New Roman"/>
          <w:color w:val="333333"/>
          <w:szCs w:val="24"/>
          <w:shd w:val="clear" w:color="auto" w:fill="FFFFFF"/>
        </w:rPr>
        <w:t>(Altin et al., 2017)</w:t>
      </w:r>
      <w:r w:rsidRPr="002013AD">
        <w:rPr>
          <w:rFonts w:cs="Times New Roman"/>
          <w:szCs w:val="24"/>
        </w:rPr>
        <w:t>.</w:t>
      </w:r>
    </w:p>
    <w:p w:rsidR="002013AD" w:rsidRPr="002013AD" w:rsidRDefault="002013AD" w:rsidP="001D3856">
      <w:pPr>
        <w:ind w:firstLine="720"/>
        <w:rPr>
          <w:rFonts w:cs="Times New Roman"/>
          <w:szCs w:val="24"/>
        </w:rPr>
      </w:pPr>
    </w:p>
    <w:p w:rsidR="002013AD" w:rsidRPr="002013AD" w:rsidRDefault="002013AD" w:rsidP="001D3856">
      <w:pPr>
        <w:ind w:firstLine="720"/>
        <w:rPr>
          <w:rFonts w:cs="Times New Roman"/>
          <w:szCs w:val="24"/>
        </w:rPr>
      </w:pPr>
    </w:p>
    <w:p w:rsidR="002013AD" w:rsidRPr="002013AD" w:rsidRDefault="002013AD" w:rsidP="001D3856">
      <w:pPr>
        <w:ind w:firstLine="720"/>
        <w:rPr>
          <w:rFonts w:cs="Times New Roman"/>
          <w:szCs w:val="24"/>
        </w:rPr>
      </w:pPr>
    </w:p>
    <w:p w:rsidR="002013AD" w:rsidRPr="002013AD" w:rsidRDefault="002013AD" w:rsidP="002013AD">
      <w:pPr>
        <w:shd w:val="clear" w:color="auto" w:fill="FFFFFF"/>
        <w:jc w:val="center"/>
        <w:rPr>
          <w:rFonts w:cs="Times New Roman"/>
          <w:szCs w:val="24"/>
        </w:rPr>
      </w:pPr>
      <w:r w:rsidRPr="002013AD">
        <w:rPr>
          <w:rFonts w:cs="Times New Roman"/>
          <w:szCs w:val="24"/>
        </w:rPr>
        <w:t>References</w:t>
      </w:r>
    </w:p>
    <w:p w:rsidR="002013AD" w:rsidRPr="002013AD" w:rsidRDefault="002013AD" w:rsidP="002013AD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</w:pPr>
      <w:r w:rsidRPr="002013AD">
        <w:t>Altin, M., Schwartz, Z., &amp; Uysal, M. (2017). “Where you do it” matters: The impact of hotels’ revenue-management implementation strategies on performance. </w:t>
      </w:r>
      <w:r w:rsidRPr="002013AD">
        <w:rPr>
          <w:rStyle w:val="Emphasis"/>
        </w:rPr>
        <w:t>International Journal of Hospitality Management</w:t>
      </w:r>
      <w:r w:rsidRPr="002013AD">
        <w:t>, </w:t>
      </w:r>
      <w:r w:rsidRPr="002013AD">
        <w:rPr>
          <w:rStyle w:val="Emphasis"/>
        </w:rPr>
        <w:t>67</w:t>
      </w:r>
      <w:r w:rsidRPr="002013AD">
        <w:t>, 46-52. </w:t>
      </w:r>
      <w:hyperlink r:id="rId6" w:history="1">
        <w:r w:rsidRPr="002013AD">
          <w:rPr>
            <w:rStyle w:val="Hyperlink"/>
            <w:color w:val="auto"/>
          </w:rPr>
          <w:t>https://doi.org/10.1016/j.ijhm.2017.08.001</w:t>
        </w:r>
      </w:hyperlink>
    </w:p>
    <w:p w:rsidR="002013AD" w:rsidRPr="002013AD" w:rsidRDefault="002013AD" w:rsidP="002013AD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</w:pPr>
      <w:r w:rsidRPr="002013AD">
        <w:t>Crossan, M. (2014). Hotel revenue management: Principles and practices. </w:t>
      </w:r>
      <w:r w:rsidRPr="002013AD">
        <w:rPr>
          <w:rStyle w:val="Emphasis"/>
        </w:rPr>
        <w:t>Journal of Revenue and Pricing Management</w:t>
      </w:r>
      <w:r w:rsidRPr="002013AD">
        <w:t>, </w:t>
      </w:r>
      <w:r w:rsidRPr="002013AD">
        <w:rPr>
          <w:rStyle w:val="Emphasis"/>
        </w:rPr>
        <w:t>13</w:t>
      </w:r>
      <w:r w:rsidRPr="002013AD">
        <w:t>(6), 511-512. </w:t>
      </w:r>
      <w:hyperlink r:id="rId7" w:history="1">
        <w:r w:rsidRPr="002013AD">
          <w:rPr>
            <w:rStyle w:val="Hyperlink"/>
            <w:color w:val="auto"/>
          </w:rPr>
          <w:t>https://doi.org/10.1057/rpm.2014.5</w:t>
        </w:r>
      </w:hyperlink>
    </w:p>
    <w:p w:rsidR="002013AD" w:rsidRPr="002013AD" w:rsidRDefault="002013AD" w:rsidP="001D3856">
      <w:pPr>
        <w:ind w:firstLine="720"/>
        <w:rPr>
          <w:rFonts w:cs="Times New Roman"/>
          <w:szCs w:val="24"/>
        </w:rPr>
      </w:pPr>
    </w:p>
    <w:sectPr w:rsidR="002013AD" w:rsidRPr="002013A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A28BE" w:rsidRDefault="000A28BE">
      <w:pPr>
        <w:spacing w:line="240" w:lineRule="auto"/>
      </w:pPr>
      <w:r>
        <w:separator/>
      </w:r>
    </w:p>
  </w:endnote>
  <w:endnote w:type="continuationSeparator" w:id="0">
    <w:p w:rsidR="000A28BE" w:rsidRDefault="000A28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A28BE" w:rsidRDefault="000A28BE">
      <w:pPr>
        <w:spacing w:line="240" w:lineRule="auto"/>
      </w:pPr>
      <w:r>
        <w:separator/>
      </w:r>
    </w:p>
  </w:footnote>
  <w:footnote w:type="continuationSeparator" w:id="0">
    <w:p w:rsidR="000A28BE" w:rsidRDefault="000A28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537857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94EBB" w:rsidRDefault="000A28B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13A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94EBB" w:rsidRDefault="00094E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EBB"/>
    <w:rsid w:val="000007A3"/>
    <w:rsid w:val="00094EBB"/>
    <w:rsid w:val="000A28BE"/>
    <w:rsid w:val="00144B88"/>
    <w:rsid w:val="001D3856"/>
    <w:rsid w:val="002013AD"/>
    <w:rsid w:val="00252C8E"/>
    <w:rsid w:val="00294AA6"/>
    <w:rsid w:val="002D3BE6"/>
    <w:rsid w:val="003244FC"/>
    <w:rsid w:val="004144C4"/>
    <w:rsid w:val="00473856"/>
    <w:rsid w:val="00487441"/>
    <w:rsid w:val="00566088"/>
    <w:rsid w:val="0064118B"/>
    <w:rsid w:val="00723316"/>
    <w:rsid w:val="00737C5A"/>
    <w:rsid w:val="007A0B90"/>
    <w:rsid w:val="007F4FD5"/>
    <w:rsid w:val="00813359"/>
    <w:rsid w:val="0086380F"/>
    <w:rsid w:val="00901A4A"/>
    <w:rsid w:val="0098657C"/>
    <w:rsid w:val="00A122E7"/>
    <w:rsid w:val="00A30A64"/>
    <w:rsid w:val="00A56726"/>
    <w:rsid w:val="00A821A4"/>
    <w:rsid w:val="00AD7547"/>
    <w:rsid w:val="00C7143D"/>
    <w:rsid w:val="00C918D7"/>
    <w:rsid w:val="00CC357E"/>
    <w:rsid w:val="00D9074B"/>
    <w:rsid w:val="00E160B0"/>
    <w:rsid w:val="00E32E83"/>
    <w:rsid w:val="00F4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B00E3E-90C2-40B6-B1F2-97224C97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4EB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EBB"/>
  </w:style>
  <w:style w:type="paragraph" w:styleId="Footer">
    <w:name w:val="footer"/>
    <w:basedOn w:val="Normal"/>
    <w:link w:val="FooterChar"/>
    <w:uiPriority w:val="99"/>
    <w:unhideWhenUsed/>
    <w:rsid w:val="00094EB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EBB"/>
  </w:style>
  <w:style w:type="paragraph" w:styleId="NormalWeb">
    <w:name w:val="Normal (Web)"/>
    <w:basedOn w:val="Normal"/>
    <w:uiPriority w:val="99"/>
    <w:semiHidden/>
    <w:unhideWhenUsed/>
    <w:rsid w:val="00A821A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A821A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821A4"/>
    <w:rPr>
      <w:color w:val="0000FF"/>
      <w:u w:val="single"/>
    </w:rPr>
  </w:style>
  <w:style w:type="character" w:customStyle="1" w:styleId="gray">
    <w:name w:val="gray"/>
    <w:basedOn w:val="DefaultParagraphFont"/>
    <w:rsid w:val="00201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85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hyperlink" Target="https://doi.org/10.1057/rpm.2014.5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doi.org/10.1016/j.ijhm.2017.08.001" TargetMode="External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2020-11-17T15:22:00Z</dcterms:created>
  <dcterms:modified xsi:type="dcterms:W3CDTF">2020-11-17T15:22:00Z</dcterms:modified>
</cp:coreProperties>
</file>